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CC6BE0" w:rsidRDefault="00DA776F" w:rsidP="00CC6BE0">
      <w:pPr>
        <w:pStyle w:val="NoSpacing"/>
        <w:jc w:val="center"/>
        <w:rPr>
          <w:rFonts w:cs="Times New Roman"/>
          <w:b/>
          <w:bCs/>
          <w:sz w:val="44"/>
          <w:szCs w:val="44"/>
        </w:rPr>
      </w:pPr>
      <w:bookmarkStart w:id="0" w:name="_Hlk199851396"/>
      <w:r w:rsidRPr="00CC6BE0">
        <w:rPr>
          <w:rFonts w:cs="Times New Roman"/>
          <w:b/>
          <w:bCs/>
          <w:sz w:val="44"/>
          <w:szCs w:val="44"/>
        </w:rPr>
        <w:t xml:space="preserve">Why I </w:t>
      </w:r>
      <w:r w:rsidR="001C2B30">
        <w:rPr>
          <w:rFonts w:cs="Times New Roman"/>
          <w:b/>
          <w:bCs/>
          <w:sz w:val="44"/>
          <w:szCs w:val="44"/>
        </w:rPr>
        <w:t>Think</w:t>
      </w:r>
      <w:r w:rsidRPr="00CC6BE0">
        <w:rPr>
          <w:rFonts w:cs="Times New Roman"/>
          <w:b/>
          <w:bCs/>
          <w:sz w:val="44"/>
          <w:szCs w:val="44"/>
        </w:rPr>
        <w:t xml:space="preserve"> Depart Means Depart </w:t>
      </w:r>
      <w:proofErr w:type="gramStart"/>
      <w:r w:rsidRPr="00CC6BE0">
        <w:rPr>
          <w:rFonts w:cs="Times New Roman"/>
          <w:b/>
          <w:bCs/>
          <w:sz w:val="44"/>
          <w:szCs w:val="44"/>
        </w:rPr>
        <w:t>In</w:t>
      </w:r>
      <w:proofErr w:type="gramEnd"/>
      <w:r w:rsidRPr="00CC6BE0">
        <w:rPr>
          <w:rFonts w:cs="Times New Roman"/>
          <w:b/>
          <w:bCs/>
          <w:sz w:val="44"/>
          <w:szCs w:val="44"/>
        </w:rPr>
        <w:t xml:space="preserve"> I Cor</w:t>
      </w:r>
      <w:r w:rsidR="00CC6BE0" w:rsidRPr="00CC6BE0">
        <w:rPr>
          <w:rFonts w:cs="Times New Roman"/>
          <w:b/>
          <w:bCs/>
          <w:sz w:val="44"/>
          <w:szCs w:val="44"/>
        </w:rPr>
        <w:t>inthians</w:t>
      </w:r>
      <w:r w:rsidRPr="00CC6BE0">
        <w:rPr>
          <w:rFonts w:cs="Times New Roman"/>
          <w:b/>
          <w:bCs/>
          <w:sz w:val="44"/>
          <w:szCs w:val="44"/>
        </w:rPr>
        <w:t xml:space="preserve"> 7:10</w:t>
      </w:r>
    </w:p>
    <w:p w:rsidR="00DA776F" w:rsidRPr="00CC6BE0" w:rsidRDefault="00DA776F" w:rsidP="00BC2202">
      <w:pPr>
        <w:pStyle w:val="NoSpacing"/>
        <w:jc w:val="both"/>
        <w:rPr>
          <w:rFonts w:cs="Times New Roman"/>
          <w:sz w:val="24"/>
          <w:szCs w:val="24"/>
        </w:rPr>
      </w:pPr>
    </w:p>
    <w:p w:rsidR="00CC6BE0" w:rsidRDefault="00DA776F" w:rsidP="00BC2202">
      <w:pPr>
        <w:tabs>
          <w:tab w:val="left" w:pos="399"/>
          <w:tab w:val="left" w:pos="8639"/>
        </w:tabs>
        <w:jc w:val="both"/>
        <w:rPr>
          <w:color w:val="333333"/>
        </w:rPr>
      </w:pPr>
      <w:bookmarkStart w:id="1" w:name="_Hlk202421420"/>
      <w:r w:rsidRPr="00CC6BE0">
        <w:t>I Corinthians 7:10 reads “</w:t>
      </w:r>
      <w:r w:rsidR="00F94682" w:rsidRPr="00CC6BE0">
        <w:rPr>
          <w:color w:val="0000FF"/>
          <w:shd w:val="clear" w:color="auto" w:fill="FFFFFF"/>
        </w:rPr>
        <w:t xml:space="preserve">And unto the married I command, yet not I, but the Lord, </w:t>
      </w:r>
      <w:proofErr w:type="gramStart"/>
      <w:r w:rsidR="00F94682" w:rsidRPr="00CC6BE0">
        <w:rPr>
          <w:color w:val="0000FF"/>
          <w:shd w:val="clear" w:color="auto" w:fill="FFFFFF"/>
        </w:rPr>
        <w:t>Let</w:t>
      </w:r>
      <w:proofErr w:type="gramEnd"/>
      <w:r w:rsidR="00F94682" w:rsidRPr="00CC6BE0">
        <w:rPr>
          <w:color w:val="0000FF"/>
          <w:shd w:val="clear" w:color="auto" w:fill="FFFFFF"/>
        </w:rPr>
        <w:t xml:space="preserve"> not the wife depart from her husband.</w:t>
      </w:r>
      <w:r w:rsidRPr="00CC6BE0">
        <w:t>”</w:t>
      </w:r>
      <w:r w:rsidR="00F94682" w:rsidRPr="00CC6BE0">
        <w:t xml:space="preserve">  I suggest the Greek word </w:t>
      </w:r>
      <w:r w:rsidR="00F94682" w:rsidRPr="00CC6BE0">
        <w:rPr>
          <w:color w:val="333333"/>
        </w:rPr>
        <w:t>“</w:t>
      </w:r>
      <w:proofErr w:type="spellStart"/>
      <w:r w:rsidR="00F94682" w:rsidRPr="00CC6BE0">
        <w:rPr>
          <w:color w:val="333333"/>
        </w:rPr>
        <w:t>choridzo</w:t>
      </w:r>
      <w:proofErr w:type="spellEnd"/>
      <w:r w:rsidR="00F94682" w:rsidRPr="00CC6BE0">
        <w:rPr>
          <w:color w:val="333333"/>
        </w:rPr>
        <w:t xml:space="preserve">” (translated “depart” in I </w:t>
      </w:r>
      <w:r w:rsidR="00CC6BE0" w:rsidRPr="00CC6BE0">
        <w:t xml:space="preserve">Corinthians </w:t>
      </w:r>
      <w:r w:rsidR="00F94682" w:rsidRPr="00CC6BE0">
        <w:rPr>
          <w:color w:val="333333"/>
        </w:rPr>
        <w:t>7:10 and “put asunder” in Matt</w:t>
      </w:r>
      <w:r w:rsidR="00CC6BE0">
        <w:rPr>
          <w:color w:val="333333"/>
        </w:rPr>
        <w:t>hew</w:t>
      </w:r>
      <w:r w:rsidR="00F94682" w:rsidRPr="00CC6BE0">
        <w:rPr>
          <w:color w:val="333333"/>
        </w:rPr>
        <w:t xml:space="preserve"> 19:6) means “depart” and does not mean “divorce” per se.</w:t>
      </w:r>
      <w:r w:rsidR="00D20804" w:rsidRPr="00CC6BE0">
        <w:rPr>
          <w:color w:val="333333"/>
        </w:rPr>
        <w:t xml:space="preserve">  </w:t>
      </w:r>
      <w:r w:rsidR="00CC6BE0">
        <w:rPr>
          <w:color w:val="333333"/>
        </w:rPr>
        <w:t>Here is why I say that:</w:t>
      </w:r>
    </w:p>
    <w:p w:rsidR="00CC6BE0" w:rsidRPr="00CC6BE0" w:rsidRDefault="00D20804" w:rsidP="00BC2202">
      <w:pPr>
        <w:pStyle w:val="ListParagraph"/>
        <w:numPr>
          <w:ilvl w:val="0"/>
          <w:numId w:val="2"/>
        </w:numPr>
        <w:tabs>
          <w:tab w:val="left" w:pos="270"/>
          <w:tab w:val="left" w:pos="8639"/>
        </w:tabs>
        <w:ind w:left="270" w:hanging="270"/>
        <w:jc w:val="both"/>
        <w:rPr>
          <w:lang w:eastAsia="ja-JP"/>
        </w:rPr>
      </w:pPr>
      <w:r w:rsidRPr="00CC6BE0">
        <w:rPr>
          <w:lang w:eastAsia="ja-JP"/>
        </w:rPr>
        <w:t>Wigram-Green defines the word as “</w:t>
      </w:r>
      <w:r w:rsidRPr="00CC6BE0">
        <w:rPr>
          <w:color w:val="0000FF"/>
          <w:lang w:eastAsia="ja-JP"/>
        </w:rPr>
        <w:t>to separate, divide, to be separated, depart.”</w:t>
      </w:r>
    </w:p>
    <w:p w:rsidR="00CC6BE0" w:rsidRDefault="00D20804" w:rsidP="00BC2202">
      <w:pPr>
        <w:pStyle w:val="ListParagraph"/>
        <w:numPr>
          <w:ilvl w:val="0"/>
          <w:numId w:val="2"/>
        </w:numPr>
        <w:tabs>
          <w:tab w:val="left" w:pos="270"/>
          <w:tab w:val="left" w:pos="8639"/>
        </w:tabs>
        <w:ind w:left="270" w:hanging="270"/>
        <w:jc w:val="both"/>
        <w:rPr>
          <w:lang w:eastAsia="ja-JP"/>
        </w:rPr>
      </w:pPr>
      <w:r w:rsidRPr="00CC6BE0">
        <w:rPr>
          <w:lang w:eastAsia="ja-JP"/>
        </w:rPr>
        <w:t>Furthermore “</w:t>
      </w:r>
      <w:r w:rsidRPr="00CC6BE0">
        <w:rPr>
          <w:color w:val="0000FF"/>
          <w:lang w:eastAsia="ja-JP"/>
        </w:rPr>
        <w:t xml:space="preserve">the word … </w:t>
      </w:r>
      <w:proofErr w:type="spellStart"/>
      <w:r w:rsidRPr="00CC6BE0">
        <w:rPr>
          <w:color w:val="0000FF"/>
          <w:lang w:eastAsia="ja-JP"/>
        </w:rPr>
        <w:t>choridzo</w:t>
      </w:r>
      <w:proofErr w:type="spellEnd"/>
      <w:r w:rsidRPr="00CC6BE0">
        <w:rPr>
          <w:color w:val="0000FF"/>
          <w:lang w:eastAsia="ja-JP"/>
        </w:rPr>
        <w:t xml:space="preserve"> … occurs 13 times in the Greek New Testament, and neither the King James Version nor the American Standard ever translates this word "divorce"</w:t>
      </w:r>
      <w:r w:rsidRPr="00CC6BE0">
        <w:rPr>
          <w:lang w:eastAsia="ja-JP"/>
        </w:rPr>
        <w:t xml:space="preserve"> (Roy Deaver, Bales-Deaver Debate, pg.65) or "put away."</w:t>
      </w:r>
    </w:p>
    <w:p w:rsidR="00CC6BE0" w:rsidRDefault="00D20804" w:rsidP="00BC2202">
      <w:pPr>
        <w:pStyle w:val="ListParagraph"/>
        <w:numPr>
          <w:ilvl w:val="0"/>
          <w:numId w:val="2"/>
        </w:numPr>
        <w:tabs>
          <w:tab w:val="left" w:pos="270"/>
          <w:tab w:val="left" w:pos="8639"/>
        </w:tabs>
        <w:ind w:left="270" w:hanging="270"/>
        <w:jc w:val="both"/>
        <w:rPr>
          <w:lang w:eastAsia="ja-JP"/>
        </w:rPr>
      </w:pPr>
      <w:r w:rsidRPr="00CC6BE0">
        <w:rPr>
          <w:lang w:eastAsia="ja-JP"/>
        </w:rPr>
        <w:t xml:space="preserve">It is translated “depart” </w:t>
      </w:r>
      <w:r w:rsidR="001C2B30">
        <w:rPr>
          <w:lang w:eastAsia="ja-JP"/>
        </w:rPr>
        <w:t xml:space="preserve">in I Corinthians 7:10 </w:t>
      </w:r>
      <w:r w:rsidRPr="00CC6BE0">
        <w:rPr>
          <w:lang w:eastAsia="ja-JP"/>
        </w:rPr>
        <w:t>in the KJV and ASV, “leave” in the NASB, and “separate” in the ESV, NIV, and RSV.</w:t>
      </w:r>
      <w:r w:rsidR="00686722">
        <w:rPr>
          <w:lang w:eastAsia="ja-JP"/>
        </w:rPr>
        <w:t xml:space="preserve">  </w:t>
      </w:r>
      <w:r w:rsidR="001C2B30">
        <w:rPr>
          <w:lang w:eastAsia="ja-JP"/>
        </w:rPr>
        <w:t xml:space="preserve">Those translations get it right.  </w:t>
      </w:r>
      <w:r w:rsidR="000131BA">
        <w:rPr>
          <w:color w:val="000000"/>
        </w:rPr>
        <w:t>A different</w:t>
      </w:r>
      <w:r w:rsidR="00686722">
        <w:rPr>
          <w:color w:val="000000"/>
        </w:rPr>
        <w:t xml:space="preserve"> Greek word “</w:t>
      </w:r>
      <w:proofErr w:type="spellStart"/>
      <w:r w:rsidR="00686722">
        <w:rPr>
          <w:color w:val="000000"/>
        </w:rPr>
        <w:t>apoluo</w:t>
      </w:r>
      <w:proofErr w:type="spellEnd"/>
      <w:r w:rsidR="00686722">
        <w:rPr>
          <w:color w:val="000000"/>
        </w:rPr>
        <w:t>” is the word translated “divorce” / “put away” in the MDR passages like Matthew 19:9.</w:t>
      </w:r>
    </w:p>
    <w:p w:rsidR="00CC6BE0" w:rsidRDefault="003B365B" w:rsidP="00BC2202">
      <w:pPr>
        <w:pStyle w:val="ListParagraph"/>
        <w:numPr>
          <w:ilvl w:val="0"/>
          <w:numId w:val="2"/>
        </w:numPr>
        <w:tabs>
          <w:tab w:val="left" w:pos="270"/>
          <w:tab w:val="left" w:pos="8639"/>
        </w:tabs>
        <w:ind w:left="270" w:hanging="270"/>
        <w:jc w:val="both"/>
        <w:rPr>
          <w:lang w:eastAsia="ja-JP"/>
        </w:rPr>
      </w:pPr>
      <w:r w:rsidRPr="00CC6BE0">
        <w:rPr>
          <w:lang w:eastAsia="ja-JP"/>
        </w:rPr>
        <w:t xml:space="preserve">I count 37 translations of I </w:t>
      </w:r>
      <w:r w:rsidR="00CC6BE0" w:rsidRPr="00CC6BE0">
        <w:t xml:space="preserve">Corinthians </w:t>
      </w:r>
      <w:r w:rsidRPr="00CC6BE0">
        <w:rPr>
          <w:lang w:eastAsia="ja-JP"/>
        </w:rPr>
        <w:t>7:10 at BibleStudyTools.com and not one has “divorce.”</w:t>
      </w:r>
    </w:p>
    <w:p w:rsidR="00CC6BE0" w:rsidRDefault="003B365B" w:rsidP="00BC2202">
      <w:pPr>
        <w:pStyle w:val="ListParagraph"/>
        <w:numPr>
          <w:ilvl w:val="0"/>
          <w:numId w:val="2"/>
        </w:numPr>
        <w:tabs>
          <w:tab w:val="left" w:pos="270"/>
          <w:tab w:val="left" w:pos="8639"/>
        </w:tabs>
        <w:ind w:left="270" w:hanging="270"/>
        <w:jc w:val="both"/>
        <w:rPr>
          <w:lang w:eastAsia="ja-JP"/>
        </w:rPr>
      </w:pPr>
      <w:r w:rsidRPr="00CC6BE0">
        <w:rPr>
          <w:lang w:eastAsia="ja-JP"/>
        </w:rPr>
        <w:t xml:space="preserve">Just like the word “left” </w:t>
      </w:r>
      <w:r w:rsidR="00CC6BE0">
        <w:rPr>
          <w:lang w:eastAsia="ja-JP"/>
        </w:rPr>
        <w:t xml:space="preserve">as </w:t>
      </w:r>
      <w:r w:rsidRPr="00CC6BE0">
        <w:rPr>
          <w:lang w:eastAsia="ja-JP"/>
        </w:rPr>
        <w:t xml:space="preserve">in “she </w:t>
      </w:r>
      <w:r w:rsidRPr="00CC6BE0">
        <w:rPr>
          <w:u w:val="single"/>
          <w:lang w:eastAsia="ja-JP"/>
        </w:rPr>
        <w:t>left</w:t>
      </w:r>
      <w:r w:rsidRPr="00CC6BE0">
        <w:rPr>
          <w:lang w:eastAsia="ja-JP"/>
        </w:rPr>
        <w:t xml:space="preserve"> her husband” could be used to refer to divorce (even though “left” does not mean “divorce”), “</w:t>
      </w:r>
      <w:proofErr w:type="spellStart"/>
      <w:r w:rsidRPr="00CC6BE0">
        <w:rPr>
          <w:lang w:eastAsia="ja-JP"/>
        </w:rPr>
        <w:t>choridzo</w:t>
      </w:r>
      <w:proofErr w:type="spellEnd"/>
      <w:r w:rsidRPr="00CC6BE0">
        <w:rPr>
          <w:lang w:eastAsia="ja-JP"/>
        </w:rPr>
        <w:t xml:space="preserve">” could be used to refer to divorce.  And it could include divorce, but </w:t>
      </w:r>
      <w:r w:rsidR="0055182D">
        <w:rPr>
          <w:lang w:eastAsia="ja-JP"/>
        </w:rPr>
        <w:t xml:space="preserve">most importantly, </w:t>
      </w:r>
      <w:r w:rsidRPr="00CC6BE0">
        <w:rPr>
          <w:lang w:eastAsia="ja-JP"/>
        </w:rPr>
        <w:t xml:space="preserve">there can be </w:t>
      </w:r>
      <w:r w:rsidR="000131BA">
        <w:rPr>
          <w:lang w:eastAsia="ja-JP"/>
        </w:rPr>
        <w:t xml:space="preserve">a violation of “don’t </w:t>
      </w:r>
      <w:proofErr w:type="spellStart"/>
      <w:r w:rsidRPr="00CC6BE0">
        <w:rPr>
          <w:lang w:eastAsia="ja-JP"/>
        </w:rPr>
        <w:t>choridzo</w:t>
      </w:r>
      <w:proofErr w:type="spellEnd"/>
      <w:r w:rsidR="000131BA">
        <w:rPr>
          <w:lang w:eastAsia="ja-JP"/>
        </w:rPr>
        <w:t>”</w:t>
      </w:r>
      <w:r w:rsidRPr="00CC6BE0">
        <w:rPr>
          <w:lang w:eastAsia="ja-JP"/>
        </w:rPr>
        <w:t xml:space="preserve"> (separat</w:t>
      </w:r>
      <w:r w:rsidR="000131BA">
        <w:rPr>
          <w:lang w:eastAsia="ja-JP"/>
        </w:rPr>
        <w:t>e</w:t>
      </w:r>
      <w:r w:rsidRPr="00CC6BE0">
        <w:rPr>
          <w:lang w:eastAsia="ja-JP"/>
        </w:rPr>
        <w:t xml:space="preserve">, put asunder) without </w:t>
      </w:r>
      <w:r w:rsidR="0055182D">
        <w:rPr>
          <w:lang w:eastAsia="ja-JP"/>
        </w:rPr>
        <w:t xml:space="preserve">a </w:t>
      </w:r>
      <w:r w:rsidRPr="00CC6BE0">
        <w:rPr>
          <w:lang w:eastAsia="ja-JP"/>
        </w:rPr>
        <w:t>divorce</w:t>
      </w:r>
      <w:r w:rsidR="0055182D">
        <w:rPr>
          <w:lang w:eastAsia="ja-JP"/>
        </w:rPr>
        <w:t xml:space="preserve"> taking place</w:t>
      </w:r>
      <w:r w:rsidRPr="00CC6BE0">
        <w:rPr>
          <w:lang w:eastAsia="ja-JP"/>
        </w:rPr>
        <w:t>.</w:t>
      </w:r>
    </w:p>
    <w:p w:rsidR="003B365B" w:rsidRPr="00CC6BE0" w:rsidRDefault="007C1D80" w:rsidP="00BC2202">
      <w:pPr>
        <w:pStyle w:val="ListParagraph"/>
        <w:numPr>
          <w:ilvl w:val="0"/>
          <w:numId w:val="2"/>
        </w:numPr>
        <w:tabs>
          <w:tab w:val="left" w:pos="270"/>
          <w:tab w:val="left" w:pos="8639"/>
        </w:tabs>
        <w:ind w:left="270" w:hanging="270"/>
        <w:jc w:val="both"/>
        <w:rPr>
          <w:lang w:eastAsia="ja-JP"/>
        </w:rPr>
      </w:pPr>
      <w:r w:rsidRPr="00CC6BE0">
        <w:rPr>
          <w:lang w:eastAsia="ja-JP"/>
        </w:rPr>
        <w:t>Phil</w:t>
      </w:r>
      <w:r w:rsidR="00CC6BE0">
        <w:rPr>
          <w:lang w:eastAsia="ja-JP"/>
        </w:rPr>
        <w:t>emon</w:t>
      </w:r>
      <w:r w:rsidRPr="00CC6BE0">
        <w:rPr>
          <w:lang w:eastAsia="ja-JP"/>
        </w:rPr>
        <w:t xml:space="preserve"> 15, Acts 1:4, 18:1, 2, Rom</w:t>
      </w:r>
      <w:r w:rsidR="00CC6BE0">
        <w:rPr>
          <w:lang w:eastAsia="ja-JP"/>
        </w:rPr>
        <w:t>ans</w:t>
      </w:r>
      <w:r w:rsidRPr="00CC6BE0">
        <w:rPr>
          <w:lang w:eastAsia="ja-JP"/>
        </w:rPr>
        <w:t xml:space="preserve"> 8:35, 39, and Heb</w:t>
      </w:r>
      <w:r w:rsidR="00CC6BE0">
        <w:rPr>
          <w:lang w:eastAsia="ja-JP"/>
        </w:rPr>
        <w:t>rews</w:t>
      </w:r>
      <w:r w:rsidRPr="00CC6BE0">
        <w:rPr>
          <w:lang w:eastAsia="ja-JP"/>
        </w:rPr>
        <w:t xml:space="preserve"> 7:26 are other example uses of this word</w:t>
      </w:r>
      <w:r w:rsidR="001C2B30">
        <w:rPr>
          <w:lang w:eastAsia="ja-JP"/>
        </w:rPr>
        <w:t>,</w:t>
      </w:r>
      <w:r w:rsidRPr="00CC6BE0">
        <w:rPr>
          <w:lang w:eastAsia="ja-JP"/>
        </w:rPr>
        <w:t xml:space="preserve"> and they are clearly not referring to divorce.  </w:t>
      </w:r>
      <w:r w:rsidR="00CC6BE0">
        <w:rPr>
          <w:lang w:eastAsia="ja-JP"/>
        </w:rPr>
        <w:t>For instance, w</w:t>
      </w:r>
      <w:r w:rsidRPr="00CC6BE0">
        <w:rPr>
          <w:lang w:eastAsia="ja-JP"/>
        </w:rPr>
        <w:t>as Onesimus divorced from Philemon?</w:t>
      </w:r>
    </w:p>
    <w:p w:rsidR="007C1D80" w:rsidRPr="00CC6BE0" w:rsidRDefault="007C1D80" w:rsidP="00BC2202">
      <w:pPr>
        <w:tabs>
          <w:tab w:val="left" w:pos="399"/>
          <w:tab w:val="left" w:pos="8639"/>
        </w:tabs>
        <w:jc w:val="both"/>
        <w:rPr>
          <w:lang w:eastAsia="ja-JP"/>
        </w:rPr>
      </w:pPr>
    </w:p>
    <w:p w:rsidR="00995278" w:rsidRPr="00CC6BE0" w:rsidRDefault="007C1D80" w:rsidP="00BC2202">
      <w:pPr>
        <w:tabs>
          <w:tab w:val="left" w:pos="399"/>
          <w:tab w:val="left" w:pos="8639"/>
        </w:tabs>
        <w:jc w:val="both"/>
        <w:rPr>
          <w:lang w:eastAsia="ja-JP"/>
        </w:rPr>
      </w:pPr>
      <w:r w:rsidRPr="00CC6BE0">
        <w:rPr>
          <w:lang w:eastAsia="ja-JP"/>
        </w:rPr>
        <w:t xml:space="preserve">Some reason “depart” in I </w:t>
      </w:r>
      <w:r w:rsidR="00CC6BE0" w:rsidRPr="00CC6BE0">
        <w:t xml:space="preserve">Corinthians </w:t>
      </w:r>
      <w:r w:rsidRPr="00CC6BE0">
        <w:rPr>
          <w:lang w:eastAsia="ja-JP"/>
        </w:rPr>
        <w:t>7:10 must be referring to divorce</w:t>
      </w:r>
      <w:r w:rsidR="00CC6BE0">
        <w:rPr>
          <w:lang w:eastAsia="ja-JP"/>
        </w:rPr>
        <w:t>,</w:t>
      </w:r>
      <w:r w:rsidRPr="00CC6BE0">
        <w:rPr>
          <w:lang w:eastAsia="ja-JP"/>
        </w:rPr>
        <w:t xml:space="preserve"> because after a woman violates the command </w:t>
      </w:r>
      <w:r w:rsidR="00CC6BE0">
        <w:rPr>
          <w:lang w:eastAsia="ja-JP"/>
        </w:rPr>
        <w:t xml:space="preserve">not to </w:t>
      </w:r>
      <w:proofErr w:type="gramStart"/>
      <w:r w:rsidR="00CC6BE0">
        <w:rPr>
          <w:lang w:eastAsia="ja-JP"/>
        </w:rPr>
        <w:t>depart</w:t>
      </w:r>
      <w:proofErr w:type="gramEnd"/>
      <w:r w:rsidR="00CC6BE0">
        <w:rPr>
          <w:lang w:eastAsia="ja-JP"/>
        </w:rPr>
        <w:t xml:space="preserve"> </w:t>
      </w:r>
      <w:r w:rsidRPr="00CC6BE0">
        <w:rPr>
          <w:lang w:eastAsia="ja-JP"/>
        </w:rPr>
        <w:t xml:space="preserve">she is told in verse 11 to remain “unmarried.”  </w:t>
      </w:r>
      <w:r w:rsidR="00995278" w:rsidRPr="00CC6BE0">
        <w:rPr>
          <w:lang w:eastAsia="ja-JP"/>
        </w:rPr>
        <w:t>But if that proves she is divorced, wouldn’t the next option “</w:t>
      </w:r>
      <w:r w:rsidR="00995278" w:rsidRPr="00CC6BE0">
        <w:rPr>
          <w:color w:val="0000FF"/>
          <w:shd w:val="clear" w:color="auto" w:fill="FFFFFF"/>
        </w:rPr>
        <w:t>be reconciled to her husband</w:t>
      </w:r>
      <w:r w:rsidR="00995278" w:rsidRPr="00CC6BE0">
        <w:rPr>
          <w:lang w:eastAsia="ja-JP"/>
        </w:rPr>
        <w:t xml:space="preserve">” prove she still has a husband, </w:t>
      </w:r>
      <w:r w:rsidR="00AE0F99" w:rsidRPr="00CC6BE0">
        <w:rPr>
          <w:lang w:eastAsia="ja-JP"/>
        </w:rPr>
        <w:t xml:space="preserve">that </w:t>
      </w:r>
      <w:r w:rsidR="00995278" w:rsidRPr="00CC6BE0">
        <w:rPr>
          <w:lang w:eastAsia="ja-JP"/>
        </w:rPr>
        <w:t>she is still married</w:t>
      </w:r>
      <w:r w:rsidR="00AE0F99" w:rsidRPr="00CC6BE0">
        <w:rPr>
          <w:lang w:eastAsia="ja-JP"/>
        </w:rPr>
        <w:t>?  We are going to have to determine some other way.</w:t>
      </w:r>
    </w:p>
    <w:p w:rsidR="00995278" w:rsidRPr="00CC6BE0" w:rsidRDefault="00995278" w:rsidP="00BC2202">
      <w:pPr>
        <w:tabs>
          <w:tab w:val="left" w:pos="399"/>
          <w:tab w:val="left" w:pos="8639"/>
        </w:tabs>
        <w:jc w:val="both"/>
        <w:rPr>
          <w:lang w:eastAsia="ja-JP"/>
        </w:rPr>
      </w:pPr>
    </w:p>
    <w:p w:rsidR="007C1D80" w:rsidRDefault="00995278" w:rsidP="00BC2202">
      <w:pPr>
        <w:tabs>
          <w:tab w:val="left" w:pos="399"/>
          <w:tab w:val="left" w:pos="8639"/>
        </w:tabs>
        <w:jc w:val="both"/>
        <w:rPr>
          <w:lang w:eastAsia="ja-JP"/>
        </w:rPr>
      </w:pPr>
      <w:r w:rsidRPr="00CC6BE0">
        <w:rPr>
          <w:lang w:eastAsia="ja-JP"/>
        </w:rPr>
        <w:t>The truth is the option “</w:t>
      </w:r>
      <w:r w:rsidRPr="000131BA">
        <w:rPr>
          <w:color w:val="0000FF"/>
          <w:lang w:eastAsia="ja-JP"/>
        </w:rPr>
        <w:t>remain unmarried</w:t>
      </w:r>
      <w:r w:rsidRPr="00CC6BE0">
        <w:rPr>
          <w:lang w:eastAsia="ja-JP"/>
        </w:rPr>
        <w:t>”</w:t>
      </w:r>
      <w:r w:rsidR="007C1D80" w:rsidRPr="00CC6BE0">
        <w:rPr>
          <w:lang w:eastAsia="ja-JP"/>
        </w:rPr>
        <w:t xml:space="preserve"> wouldn’t necessarily imply all women who depart are unmarried, but only that most </w:t>
      </w:r>
      <w:r w:rsidR="001C2B30">
        <w:rPr>
          <w:lang w:eastAsia="ja-JP"/>
        </w:rPr>
        <w:t xml:space="preserve">typically </w:t>
      </w:r>
      <w:r w:rsidR="007C1D80" w:rsidRPr="00CC6BE0">
        <w:rPr>
          <w:lang w:eastAsia="ja-JP"/>
        </w:rPr>
        <w:t>are.</w:t>
      </w:r>
      <w:r w:rsidRPr="00CC6BE0">
        <w:rPr>
          <w:lang w:eastAsia="ja-JP"/>
        </w:rPr>
        <w:t xml:space="preserve">  For example</w:t>
      </w:r>
      <w:r w:rsidR="00AE0F99" w:rsidRPr="00CC6BE0">
        <w:rPr>
          <w:lang w:eastAsia="ja-JP"/>
        </w:rPr>
        <w:t>,</w:t>
      </w:r>
      <w:r w:rsidRPr="00CC6BE0">
        <w:rPr>
          <w:lang w:eastAsia="ja-JP"/>
        </w:rPr>
        <w:t xml:space="preserve"> if a teach</w:t>
      </w:r>
      <w:r w:rsidR="00AE0F99" w:rsidRPr="00CC6BE0">
        <w:rPr>
          <w:lang w:eastAsia="ja-JP"/>
        </w:rPr>
        <w:t>er</w:t>
      </w:r>
      <w:r w:rsidRPr="00CC6BE0">
        <w:rPr>
          <w:lang w:eastAsia="ja-JP"/>
        </w:rPr>
        <w:t xml:space="preserve"> of a “home economics class for </w:t>
      </w:r>
      <w:r w:rsidR="00AE0F99" w:rsidRPr="00CC6BE0">
        <w:rPr>
          <w:lang w:eastAsia="ja-JP"/>
        </w:rPr>
        <w:t>mothers</w:t>
      </w:r>
      <w:r w:rsidRPr="00CC6BE0">
        <w:rPr>
          <w:lang w:eastAsia="ja-JP"/>
        </w:rPr>
        <w:t xml:space="preserve">” told </w:t>
      </w:r>
      <w:r w:rsidR="00DF37A9">
        <w:rPr>
          <w:lang w:eastAsia="ja-JP"/>
        </w:rPr>
        <w:t>her</w:t>
      </w:r>
      <w:r w:rsidRPr="00CC6BE0">
        <w:rPr>
          <w:lang w:eastAsia="ja-JP"/>
        </w:rPr>
        <w:t xml:space="preserve"> students to “go home and ask your husband what his favorite food is,” </w:t>
      </w:r>
      <w:r w:rsidR="00DF37A9">
        <w:rPr>
          <w:lang w:eastAsia="ja-JP"/>
        </w:rPr>
        <w:t>s</w:t>
      </w:r>
      <w:r w:rsidRPr="00CC6BE0">
        <w:rPr>
          <w:lang w:eastAsia="ja-JP"/>
        </w:rPr>
        <w:t xml:space="preserve">he wouldn’t necessarily be implying </w:t>
      </w:r>
      <w:r w:rsidR="001C2B30">
        <w:rPr>
          <w:lang w:eastAsia="ja-JP"/>
        </w:rPr>
        <w:t xml:space="preserve">that </w:t>
      </w:r>
      <w:r w:rsidRPr="00CC6BE0">
        <w:rPr>
          <w:lang w:eastAsia="ja-JP"/>
        </w:rPr>
        <w:t>all</w:t>
      </w:r>
      <w:r w:rsidR="00AE0F99" w:rsidRPr="00CC6BE0">
        <w:rPr>
          <w:lang w:eastAsia="ja-JP"/>
        </w:rPr>
        <w:t xml:space="preserve"> </w:t>
      </w:r>
      <w:r w:rsidR="00DF37A9">
        <w:rPr>
          <w:lang w:eastAsia="ja-JP"/>
        </w:rPr>
        <w:t>her</w:t>
      </w:r>
      <w:r w:rsidRPr="00CC6BE0">
        <w:rPr>
          <w:lang w:eastAsia="ja-JP"/>
        </w:rPr>
        <w:t xml:space="preserve"> students were married</w:t>
      </w:r>
      <w:r w:rsidR="00CC6BE0">
        <w:rPr>
          <w:lang w:eastAsia="ja-JP"/>
        </w:rPr>
        <w:t xml:space="preserve"> (there might be a widow or two in the group)</w:t>
      </w:r>
      <w:r w:rsidRPr="00CC6BE0">
        <w:rPr>
          <w:lang w:eastAsia="ja-JP"/>
        </w:rPr>
        <w:t xml:space="preserve">, but that most as </w:t>
      </w:r>
      <w:r w:rsidR="007B5381">
        <w:rPr>
          <w:lang w:eastAsia="ja-JP"/>
        </w:rPr>
        <w:t xml:space="preserve">a </w:t>
      </w:r>
      <w:r w:rsidRPr="00CC6BE0">
        <w:rPr>
          <w:lang w:eastAsia="ja-JP"/>
        </w:rPr>
        <w:t>general rule were</w:t>
      </w:r>
      <w:r w:rsidR="00DF37A9">
        <w:rPr>
          <w:lang w:eastAsia="ja-JP"/>
        </w:rPr>
        <w:t xml:space="preserve"> married</w:t>
      </w:r>
      <w:r w:rsidR="00CC6BE0">
        <w:rPr>
          <w:lang w:eastAsia="ja-JP"/>
        </w:rPr>
        <w:t>, right?</w:t>
      </w:r>
    </w:p>
    <w:p w:rsidR="005C34FC" w:rsidRDefault="005C34FC" w:rsidP="00BC2202">
      <w:pPr>
        <w:tabs>
          <w:tab w:val="left" w:pos="399"/>
          <w:tab w:val="left" w:pos="8639"/>
        </w:tabs>
        <w:jc w:val="both"/>
        <w:rPr>
          <w:lang w:eastAsia="ja-JP"/>
        </w:rPr>
      </w:pPr>
    </w:p>
    <w:p w:rsidR="005C34FC" w:rsidRDefault="005C34FC" w:rsidP="00BC2202">
      <w:pPr>
        <w:tabs>
          <w:tab w:val="left" w:pos="399"/>
          <w:tab w:val="left" w:pos="8639"/>
        </w:tabs>
        <w:jc w:val="both"/>
        <w:rPr>
          <w:color w:val="000000"/>
        </w:rPr>
      </w:pPr>
      <w:r>
        <w:rPr>
          <w:color w:val="000000"/>
        </w:rPr>
        <w:t>Frequently in the Bible a word includes more (is broader) than what is specifically under consideration in the context.  My friend Rodney Hampton recently wrote about a good example of such - “</w:t>
      </w:r>
      <w:r w:rsidRPr="001C2B30">
        <w:rPr>
          <w:color w:val="0000FF"/>
        </w:rPr>
        <w:t xml:space="preserve">Paul commands at I Cor 6:18 to ‘flee sexual immorality.’  Paul in the context argues from the standpoint of himself and a man sleeping with a h-a-r-l-o-t (6:15) but we all know that the term fornication would certainly also forbid bestiality and homosexuality.  Therefore, a homosexual or pervert couldn't argue that </w:t>
      </w:r>
      <w:r w:rsidRPr="001C2B30">
        <w:rPr>
          <w:b/>
          <w:bCs/>
          <w:color w:val="0000FF"/>
          <w:u w:val="single"/>
        </w:rPr>
        <w:t>based upon the context</w:t>
      </w:r>
      <w:r w:rsidRPr="001C2B30">
        <w:rPr>
          <w:color w:val="0000FF"/>
        </w:rPr>
        <w:t xml:space="preserve"> what Paul had in mind in I Cor 6:18 when he said flee sexual immorality was </w:t>
      </w:r>
      <w:r w:rsidRPr="001C2B30">
        <w:rPr>
          <w:b/>
          <w:bCs/>
          <w:color w:val="0000FF"/>
          <w:u w:val="single"/>
        </w:rPr>
        <w:t>ONLY</w:t>
      </w:r>
      <w:r w:rsidRPr="001C2B30">
        <w:rPr>
          <w:color w:val="0000FF"/>
        </w:rPr>
        <w:t xml:space="preserve"> heterosexual fornication with a h-a-r-l-o-t.  In I Cor 6:18, the very term fornication itself would command one to flee homosexuality, adultery, and all other forms of sexual immorality although the context specifically discusses and regulates against heterosexual fornication.  The exact same reasoning goes for </w:t>
      </w:r>
      <w:proofErr w:type="spellStart"/>
      <w:r w:rsidRPr="001C2B30">
        <w:rPr>
          <w:color w:val="0000FF"/>
        </w:rPr>
        <w:t>choridzo</w:t>
      </w:r>
      <w:proofErr w:type="spellEnd"/>
      <w:r w:rsidRPr="001C2B30">
        <w:rPr>
          <w:color w:val="0000FF"/>
        </w:rPr>
        <w:t xml:space="preserve"> at I Cor 7:10.</w:t>
      </w:r>
      <w:r>
        <w:rPr>
          <w:color w:val="000000"/>
        </w:rPr>
        <w:t>”</w:t>
      </w:r>
      <w:r w:rsidR="00BB0412">
        <w:rPr>
          <w:color w:val="000000"/>
        </w:rPr>
        <w:t xml:space="preserve">  For a </w:t>
      </w:r>
      <w:r w:rsidR="00076CF6">
        <w:rPr>
          <w:color w:val="000000"/>
        </w:rPr>
        <w:t>discussion</w:t>
      </w:r>
      <w:r w:rsidR="00BB0412">
        <w:rPr>
          <w:color w:val="000000"/>
        </w:rPr>
        <w:t xml:space="preserve"> of other such general admonitions that condemn something specific but also more, read this article:  </w:t>
      </w:r>
      <w:hyperlink r:id="rId5" w:history="1">
        <w:r w:rsidR="00BB0412" w:rsidRPr="0097269A">
          <w:rPr>
            <w:rStyle w:val="Hyperlink"/>
          </w:rPr>
          <w:t>https://bibledebates.wordpress.com/2022/08/11/using-the-general-to-condemn-the-specif</w:t>
        </w:r>
        <w:r w:rsidR="00BB0412" w:rsidRPr="0097269A">
          <w:rPr>
            <w:rStyle w:val="Hyperlink"/>
          </w:rPr>
          <w:t>i</w:t>
        </w:r>
        <w:r w:rsidR="00BB0412" w:rsidRPr="0097269A">
          <w:rPr>
            <w:rStyle w:val="Hyperlink"/>
          </w:rPr>
          <w:t>c/</w:t>
        </w:r>
      </w:hyperlink>
    </w:p>
    <w:p w:rsidR="00BB0412" w:rsidRPr="00CC6BE0" w:rsidRDefault="00BB0412" w:rsidP="00BC2202">
      <w:pPr>
        <w:tabs>
          <w:tab w:val="left" w:pos="399"/>
          <w:tab w:val="left" w:pos="8639"/>
        </w:tabs>
        <w:jc w:val="both"/>
        <w:rPr>
          <w:lang w:eastAsia="ja-JP"/>
        </w:rPr>
      </w:pPr>
    </w:p>
    <w:p w:rsidR="00AE0F99" w:rsidRDefault="00CC6BE0" w:rsidP="00BC2202">
      <w:pPr>
        <w:tabs>
          <w:tab w:val="left" w:pos="399"/>
          <w:tab w:val="left" w:pos="8639"/>
        </w:tabs>
        <w:jc w:val="both"/>
        <w:rPr>
          <w:lang w:eastAsia="ja-JP"/>
        </w:rPr>
      </w:pPr>
      <w:r>
        <w:rPr>
          <w:lang w:eastAsia="ja-JP"/>
        </w:rPr>
        <w:t xml:space="preserve">It is pointed out </w:t>
      </w:r>
      <w:r w:rsidR="00AE0F99" w:rsidRPr="00CC6BE0">
        <w:rPr>
          <w:lang w:eastAsia="ja-JP"/>
        </w:rPr>
        <w:t>the phrase “</w:t>
      </w:r>
      <w:r w:rsidR="00AE0F99" w:rsidRPr="00CC6BE0">
        <w:rPr>
          <w:color w:val="0000FF"/>
          <w:shd w:val="clear" w:color="auto" w:fill="FFFFFF"/>
        </w:rPr>
        <w:t>let not the husband put away his wife</w:t>
      </w:r>
      <w:r w:rsidR="00AE0F99" w:rsidRPr="00CC6BE0">
        <w:rPr>
          <w:lang w:eastAsia="ja-JP"/>
        </w:rPr>
        <w:t>” in verse 11 is the other side of the coin</w:t>
      </w:r>
      <w:r>
        <w:rPr>
          <w:lang w:eastAsia="ja-JP"/>
        </w:rPr>
        <w:t xml:space="preserve"> of “</w:t>
      </w:r>
      <w:r w:rsidRPr="00CC6BE0">
        <w:rPr>
          <w:color w:val="0000FF"/>
          <w:shd w:val="clear" w:color="auto" w:fill="FFFFFF"/>
        </w:rPr>
        <w:t>Let not the wife depart from her husband</w:t>
      </w:r>
      <w:r>
        <w:rPr>
          <w:lang w:eastAsia="ja-JP"/>
        </w:rPr>
        <w:t>” in verse 10</w:t>
      </w:r>
      <w:r w:rsidR="00AE0F99" w:rsidRPr="00CC6BE0">
        <w:rPr>
          <w:lang w:eastAsia="ja-JP"/>
        </w:rPr>
        <w:t xml:space="preserve">, and </w:t>
      </w:r>
      <w:r>
        <w:rPr>
          <w:lang w:eastAsia="ja-JP"/>
        </w:rPr>
        <w:t xml:space="preserve">so </w:t>
      </w:r>
      <w:r w:rsidR="00AE0F99" w:rsidRPr="00CC6BE0">
        <w:rPr>
          <w:lang w:eastAsia="ja-JP"/>
        </w:rPr>
        <w:t>therefore “depart” in verse 10 must be synonymous with “put away” in verse 11.  I agree we are talking about opposite</w:t>
      </w:r>
      <w:r>
        <w:rPr>
          <w:lang w:eastAsia="ja-JP"/>
        </w:rPr>
        <w:t xml:space="preserve"> </w:t>
      </w:r>
      <w:r w:rsidR="000131BA">
        <w:rPr>
          <w:lang w:eastAsia="ja-JP"/>
        </w:rPr>
        <w:t xml:space="preserve">gender </w:t>
      </w:r>
      <w:r>
        <w:rPr>
          <w:lang w:eastAsia="ja-JP"/>
        </w:rPr>
        <w:t>directives</w:t>
      </w:r>
      <w:r w:rsidR="00AE0F99" w:rsidRPr="00CC6BE0">
        <w:rPr>
          <w:lang w:eastAsia="ja-JP"/>
        </w:rPr>
        <w:t xml:space="preserve"> here, but that doesn’t </w:t>
      </w:r>
      <w:r w:rsidR="00076CF6">
        <w:rPr>
          <w:lang w:eastAsia="ja-JP"/>
        </w:rPr>
        <w:t xml:space="preserve">necessarily </w:t>
      </w:r>
      <w:r w:rsidR="00AE0F99" w:rsidRPr="00CC6BE0">
        <w:rPr>
          <w:lang w:eastAsia="ja-JP"/>
        </w:rPr>
        <w:t xml:space="preserve">mean </w:t>
      </w:r>
      <w:r w:rsidR="00BC2202">
        <w:rPr>
          <w:lang w:eastAsia="ja-JP"/>
        </w:rPr>
        <w:t xml:space="preserve">“depart” and “put away” have to be exact </w:t>
      </w:r>
      <w:r w:rsidR="000131BA">
        <w:rPr>
          <w:lang w:eastAsia="ja-JP"/>
        </w:rPr>
        <w:t>synonyms</w:t>
      </w:r>
      <w:r w:rsidR="00AE0F99" w:rsidRPr="00CC6BE0">
        <w:rPr>
          <w:lang w:eastAsia="ja-JP"/>
        </w:rPr>
        <w:t xml:space="preserve">.  </w:t>
      </w:r>
      <w:r w:rsidR="00BC2202">
        <w:rPr>
          <w:lang w:eastAsia="ja-JP"/>
        </w:rPr>
        <w:t>As a parallel, notice</w:t>
      </w:r>
      <w:r w:rsidR="00AE0F99" w:rsidRPr="00CC6BE0">
        <w:rPr>
          <w:lang w:eastAsia="ja-JP"/>
        </w:rPr>
        <w:t xml:space="preserve"> I John 3:14 enjoins us to love our brother while verse 15 forbids us from hating our brother.  Aren’t love and hate opposites?  Yes, but does that mean all one needs to do to love his brother is </w:t>
      </w:r>
      <w:r w:rsidR="007B5381">
        <w:rPr>
          <w:lang w:eastAsia="ja-JP"/>
        </w:rPr>
        <w:t xml:space="preserve">just </w:t>
      </w:r>
      <w:r w:rsidR="00AE0F99" w:rsidRPr="00CC6BE0">
        <w:rPr>
          <w:lang w:eastAsia="ja-JP"/>
        </w:rPr>
        <w:t>not hate him</w:t>
      </w:r>
      <w:r w:rsidR="00BC2202">
        <w:rPr>
          <w:lang w:eastAsia="ja-JP"/>
        </w:rPr>
        <w:t>?</w:t>
      </w:r>
      <w:r w:rsidR="00AE0F99" w:rsidRPr="00CC6BE0">
        <w:rPr>
          <w:lang w:eastAsia="ja-JP"/>
        </w:rPr>
        <w:t xml:space="preserve">  Of course not; there is </w:t>
      </w:r>
      <w:r w:rsidR="00BC2202">
        <w:rPr>
          <w:lang w:eastAsia="ja-JP"/>
        </w:rPr>
        <w:t xml:space="preserve">way </w:t>
      </w:r>
      <w:r w:rsidR="00AE0F99" w:rsidRPr="00CC6BE0">
        <w:rPr>
          <w:lang w:eastAsia="ja-JP"/>
        </w:rPr>
        <w:t xml:space="preserve">more to </w:t>
      </w:r>
      <w:r w:rsidR="00BC2202">
        <w:rPr>
          <w:lang w:eastAsia="ja-JP"/>
        </w:rPr>
        <w:t>love</w:t>
      </w:r>
      <w:r w:rsidR="00AE0F99" w:rsidRPr="00CC6BE0">
        <w:rPr>
          <w:lang w:eastAsia="ja-JP"/>
        </w:rPr>
        <w:t xml:space="preserve"> than that.  Likewise</w:t>
      </w:r>
      <w:r w:rsidR="00BC2202">
        <w:rPr>
          <w:lang w:eastAsia="ja-JP"/>
        </w:rPr>
        <w:t>,</w:t>
      </w:r>
      <w:r w:rsidR="00AE0F99" w:rsidRPr="00CC6BE0">
        <w:rPr>
          <w:lang w:eastAsia="ja-JP"/>
        </w:rPr>
        <w:t xml:space="preserve"> there is more to “</w:t>
      </w:r>
      <w:r w:rsidR="00AE0F99" w:rsidRPr="0055182D">
        <w:rPr>
          <w:color w:val="0000FF"/>
          <w:lang w:eastAsia="ja-JP"/>
        </w:rPr>
        <w:t>put away</w:t>
      </w:r>
      <w:r w:rsidR="00AE0F99" w:rsidRPr="00CC6BE0">
        <w:rPr>
          <w:lang w:eastAsia="ja-JP"/>
        </w:rPr>
        <w:t xml:space="preserve">” in I </w:t>
      </w:r>
      <w:r w:rsidR="00BC2202" w:rsidRPr="00CC6BE0">
        <w:t xml:space="preserve">Corinthians </w:t>
      </w:r>
      <w:r w:rsidR="00AE0F99" w:rsidRPr="00CC6BE0">
        <w:rPr>
          <w:lang w:eastAsia="ja-JP"/>
        </w:rPr>
        <w:t>7:11 than there is to “</w:t>
      </w:r>
      <w:r w:rsidR="00AE0F99" w:rsidRPr="0055182D">
        <w:rPr>
          <w:color w:val="0000FF"/>
          <w:lang w:eastAsia="ja-JP"/>
        </w:rPr>
        <w:t>depart</w:t>
      </w:r>
      <w:r w:rsidR="00AE0F99" w:rsidRPr="00CC6BE0">
        <w:rPr>
          <w:lang w:eastAsia="ja-JP"/>
        </w:rPr>
        <w:t xml:space="preserve">” in verse 10.  Divorce is a subset of </w:t>
      </w:r>
      <w:r w:rsidR="00BC2202">
        <w:rPr>
          <w:lang w:eastAsia="ja-JP"/>
        </w:rPr>
        <w:t>marital separation</w:t>
      </w:r>
      <w:r w:rsidR="00AE0F99" w:rsidRPr="00CC6BE0">
        <w:rPr>
          <w:lang w:eastAsia="ja-JP"/>
        </w:rPr>
        <w:t>, and they are both wrong.</w:t>
      </w:r>
    </w:p>
    <w:p w:rsidR="00DF37A9" w:rsidRDefault="00DF37A9" w:rsidP="00BC2202">
      <w:pPr>
        <w:tabs>
          <w:tab w:val="left" w:pos="399"/>
          <w:tab w:val="left" w:pos="8639"/>
        </w:tabs>
        <w:jc w:val="both"/>
        <w:rPr>
          <w:lang w:eastAsia="ja-JP"/>
        </w:rPr>
      </w:pPr>
    </w:p>
    <w:p w:rsidR="00DF37A9" w:rsidRDefault="00DF37A9" w:rsidP="00DF37A9">
      <w:pPr>
        <w:tabs>
          <w:tab w:val="left" w:pos="399"/>
          <w:tab w:val="left" w:pos="8639"/>
        </w:tabs>
        <w:jc w:val="both"/>
        <w:rPr>
          <w:lang w:eastAsia="ja-JP"/>
        </w:rPr>
      </w:pPr>
      <w:bookmarkStart w:id="2" w:name="_Hlk169724041"/>
      <w:r w:rsidRPr="00DF37A9">
        <w:rPr>
          <w:lang w:eastAsia="ja-JP"/>
        </w:rPr>
        <w:t>Actually</w:t>
      </w:r>
      <w:r>
        <w:rPr>
          <w:lang w:eastAsia="ja-JP"/>
        </w:rPr>
        <w:t>,</w:t>
      </w:r>
      <w:r w:rsidRPr="00DF37A9">
        <w:rPr>
          <w:lang w:eastAsia="ja-JP"/>
        </w:rPr>
        <w:t xml:space="preserve"> since Paul switches words from “</w:t>
      </w:r>
      <w:r w:rsidRPr="0055182D">
        <w:rPr>
          <w:color w:val="0000FF"/>
          <w:lang w:eastAsia="ja-JP"/>
        </w:rPr>
        <w:t>depart</w:t>
      </w:r>
      <w:r w:rsidRPr="00DF37A9">
        <w:rPr>
          <w:lang w:eastAsia="ja-JP"/>
        </w:rPr>
        <w:t>” (</w:t>
      </w:r>
      <w:proofErr w:type="spellStart"/>
      <w:r w:rsidRPr="00DF37A9">
        <w:rPr>
          <w:lang w:eastAsia="ja-JP"/>
        </w:rPr>
        <w:t>choridzo</w:t>
      </w:r>
      <w:proofErr w:type="spellEnd"/>
      <w:r w:rsidRPr="00DF37A9">
        <w:rPr>
          <w:lang w:eastAsia="ja-JP"/>
        </w:rPr>
        <w:t xml:space="preserve">) </w:t>
      </w:r>
      <w:r>
        <w:rPr>
          <w:lang w:eastAsia="ja-JP"/>
        </w:rPr>
        <w:t xml:space="preserve">in verse 10 </w:t>
      </w:r>
      <w:r w:rsidRPr="00DF37A9">
        <w:rPr>
          <w:lang w:eastAsia="ja-JP"/>
        </w:rPr>
        <w:t>to “</w:t>
      </w:r>
      <w:r w:rsidRPr="0055182D">
        <w:rPr>
          <w:color w:val="0000FF"/>
          <w:lang w:eastAsia="ja-JP"/>
        </w:rPr>
        <w:t>put away</w:t>
      </w:r>
      <w:r w:rsidRPr="00DF37A9">
        <w:rPr>
          <w:lang w:eastAsia="ja-JP"/>
        </w:rPr>
        <w:t>” (</w:t>
      </w:r>
      <w:proofErr w:type="spellStart"/>
      <w:r w:rsidRPr="00DF37A9">
        <w:rPr>
          <w:lang w:eastAsia="ja-JP"/>
        </w:rPr>
        <w:t>aphiemi</w:t>
      </w:r>
      <w:proofErr w:type="spellEnd"/>
      <w:r w:rsidRPr="00DF37A9">
        <w:rPr>
          <w:lang w:eastAsia="ja-JP"/>
        </w:rPr>
        <w:t xml:space="preserve">) </w:t>
      </w:r>
      <w:r>
        <w:rPr>
          <w:lang w:eastAsia="ja-JP"/>
        </w:rPr>
        <w:t xml:space="preserve">in verse 11, </w:t>
      </w:r>
      <w:r w:rsidRPr="00DF37A9">
        <w:rPr>
          <w:lang w:eastAsia="ja-JP"/>
        </w:rPr>
        <w:t xml:space="preserve">might that imply two different (but related) things are being talked about?  Why wouldn’t </w:t>
      </w:r>
      <w:r>
        <w:rPr>
          <w:lang w:eastAsia="ja-JP"/>
        </w:rPr>
        <w:t>Paul</w:t>
      </w:r>
      <w:r w:rsidRPr="00DF37A9">
        <w:rPr>
          <w:lang w:eastAsia="ja-JP"/>
        </w:rPr>
        <w:t xml:space="preserve"> use the same word</w:t>
      </w:r>
      <w:r>
        <w:rPr>
          <w:lang w:eastAsia="ja-JP"/>
        </w:rPr>
        <w:t xml:space="preserve"> in the very next verse</w:t>
      </w:r>
      <w:r w:rsidRPr="00DF37A9">
        <w:rPr>
          <w:lang w:eastAsia="ja-JP"/>
        </w:rPr>
        <w:t xml:space="preserve"> if he meant </w:t>
      </w:r>
      <w:r w:rsidR="000131BA">
        <w:rPr>
          <w:lang w:eastAsia="ja-JP"/>
        </w:rPr>
        <w:t xml:space="preserve">precisely </w:t>
      </w:r>
      <w:r w:rsidRPr="00DF37A9">
        <w:rPr>
          <w:lang w:eastAsia="ja-JP"/>
        </w:rPr>
        <w:t>the same thing</w:t>
      </w:r>
      <w:r>
        <w:rPr>
          <w:lang w:eastAsia="ja-JP"/>
        </w:rPr>
        <w:t>?</w:t>
      </w:r>
      <w:r w:rsidR="00076CF6">
        <w:rPr>
          <w:lang w:eastAsia="ja-JP"/>
        </w:rPr>
        <w:t xml:space="preserve">  </w:t>
      </w:r>
      <w:proofErr w:type="gramStart"/>
      <w:r w:rsidR="00076CF6">
        <w:rPr>
          <w:lang w:eastAsia="ja-JP"/>
        </w:rPr>
        <w:t>So</w:t>
      </w:r>
      <w:proofErr w:type="gramEnd"/>
      <w:r w:rsidR="00076CF6">
        <w:rPr>
          <w:lang w:eastAsia="ja-JP"/>
        </w:rPr>
        <w:t xml:space="preserve"> the argument made as a point against is really a point in favor of the truth that depart means depart.</w:t>
      </w:r>
    </w:p>
    <w:p w:rsidR="00DF37A9" w:rsidRDefault="00DF37A9" w:rsidP="00DF37A9">
      <w:pPr>
        <w:tabs>
          <w:tab w:val="left" w:pos="399"/>
          <w:tab w:val="left" w:pos="8639"/>
        </w:tabs>
        <w:jc w:val="both"/>
        <w:rPr>
          <w:lang w:eastAsia="ja-JP"/>
        </w:rPr>
      </w:pPr>
    </w:p>
    <w:bookmarkEnd w:id="2"/>
    <w:p w:rsidR="000131BA" w:rsidRDefault="0025687F" w:rsidP="00DF37A9">
      <w:pPr>
        <w:tabs>
          <w:tab w:val="left" w:pos="399"/>
          <w:tab w:val="left" w:pos="8639"/>
        </w:tabs>
        <w:jc w:val="both"/>
      </w:pPr>
      <w:r w:rsidRPr="00CC6BE0">
        <w:t>Why is th</w:t>
      </w:r>
      <w:r w:rsidR="00BC2202">
        <w:t>e</w:t>
      </w:r>
      <w:r w:rsidRPr="00CC6BE0">
        <w:t xml:space="preserve"> </w:t>
      </w:r>
      <w:r w:rsidR="00AE0F99" w:rsidRPr="00CC6BE0">
        <w:t xml:space="preserve">point </w:t>
      </w:r>
      <w:r w:rsidR="00BC2202">
        <w:t xml:space="preserve">of this article so </w:t>
      </w:r>
      <w:r w:rsidRPr="00CC6BE0">
        <w:t xml:space="preserve">important?  Because I Corinthians 7:10 is condemning marital separation and not just divorce.  </w:t>
      </w:r>
      <w:r w:rsidR="00BC2202">
        <w:t>True, i</w:t>
      </w:r>
      <w:r w:rsidRPr="00CC6BE0">
        <w:t xml:space="preserve">t would forbid divorce also because divorce </w:t>
      </w:r>
      <w:r w:rsidR="00DF37A9">
        <w:t xml:space="preserve">entails </w:t>
      </w:r>
      <w:r w:rsidRPr="00CC6BE0">
        <w:t xml:space="preserve">separation, but </w:t>
      </w:r>
      <w:r w:rsidR="00BC2202" w:rsidRPr="00CC6BE0">
        <w:rPr>
          <w:lang w:eastAsia="ja-JP"/>
        </w:rPr>
        <w:t xml:space="preserve">I </w:t>
      </w:r>
      <w:r w:rsidR="00BC2202" w:rsidRPr="00CC6BE0">
        <w:t xml:space="preserve">Corinthians </w:t>
      </w:r>
      <w:r w:rsidR="00BC2202" w:rsidRPr="00CC6BE0">
        <w:rPr>
          <w:lang w:eastAsia="ja-JP"/>
        </w:rPr>
        <w:t>7:1</w:t>
      </w:r>
      <w:r w:rsidR="00BC2202">
        <w:rPr>
          <w:lang w:eastAsia="ja-JP"/>
        </w:rPr>
        <w:t>0</w:t>
      </w:r>
      <w:r w:rsidR="00BC2202" w:rsidRPr="00CC6BE0">
        <w:rPr>
          <w:lang w:eastAsia="ja-JP"/>
        </w:rPr>
        <w:t xml:space="preserve"> </w:t>
      </w:r>
      <w:r w:rsidRPr="00CC6BE0">
        <w:t xml:space="preserve">condemns marital separation even if no divorce ever takes place.  </w:t>
      </w:r>
      <w:r w:rsidR="00076CF6">
        <w:t>Some of the o</w:t>
      </w:r>
      <w:r w:rsidRPr="00CC6BE0">
        <w:t>ther passages that condemn marital separation (in absence of divorce for fornication) would be Matthew 19:6, I Corinthians 7:3-5, and I Peter 3:7.</w:t>
      </w:r>
    </w:p>
    <w:p w:rsidR="000131BA" w:rsidRDefault="000131BA" w:rsidP="00DF37A9">
      <w:pPr>
        <w:tabs>
          <w:tab w:val="left" w:pos="399"/>
          <w:tab w:val="left" w:pos="8639"/>
        </w:tabs>
        <w:jc w:val="both"/>
      </w:pPr>
    </w:p>
    <w:p w:rsidR="00DA776F" w:rsidRPr="00DF37A9" w:rsidRDefault="00076CF6" w:rsidP="000131BA">
      <w:pPr>
        <w:tabs>
          <w:tab w:val="left" w:pos="399"/>
          <w:tab w:val="left" w:pos="8639"/>
        </w:tabs>
        <w:jc w:val="both"/>
        <w:rPr>
          <w:rFonts w:ascii="Arial" w:hAnsi="Arial" w:cs="Arial"/>
          <w:color w:val="000000"/>
          <w:sz w:val="48"/>
          <w:szCs w:val="48"/>
        </w:rPr>
      </w:pPr>
      <w:r>
        <w:t xml:space="preserve">Conclusion:  </w:t>
      </w:r>
      <w:r w:rsidR="000131BA">
        <w:t xml:space="preserve">Why do I </w:t>
      </w:r>
      <w:r w:rsidR="003D5601">
        <w:t>believe</w:t>
      </w:r>
      <w:r w:rsidR="000131BA">
        <w:t xml:space="preserve"> “depart” means “depart” and not “divorce” in I </w:t>
      </w:r>
      <w:r w:rsidR="000131BA" w:rsidRPr="00CC6BE0">
        <w:t xml:space="preserve">Corinthians </w:t>
      </w:r>
      <w:r w:rsidR="000131BA">
        <w:t>7:10?  Simple:  because that</w:t>
      </w:r>
      <w:r w:rsidR="007B5381">
        <w:t>’</w:t>
      </w:r>
      <w:r w:rsidR="000131BA">
        <w:t>s what the text actually says</w:t>
      </w:r>
      <w:bookmarkEnd w:id="0"/>
      <w:r>
        <w:t>.</w:t>
      </w:r>
      <w:bookmarkEnd w:id="1"/>
    </w:p>
    <w:sectPr w:rsidR="00DA776F" w:rsidRPr="00DF37A9"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0AE6"/>
    <w:multiLevelType w:val="hybridMultilevel"/>
    <w:tmpl w:val="B7D0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E24"/>
    <w:multiLevelType w:val="hybridMultilevel"/>
    <w:tmpl w:val="41DC0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8101674">
    <w:abstractNumId w:val="1"/>
  </w:num>
  <w:num w:numId="2" w16cid:durableId="134323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6F"/>
    <w:rsid w:val="000131BA"/>
    <w:rsid w:val="00016C48"/>
    <w:rsid w:val="00046691"/>
    <w:rsid w:val="00056841"/>
    <w:rsid w:val="00060BB9"/>
    <w:rsid w:val="00076CF6"/>
    <w:rsid w:val="000D1AEA"/>
    <w:rsid w:val="00103829"/>
    <w:rsid w:val="00133056"/>
    <w:rsid w:val="00153614"/>
    <w:rsid w:val="001A4A68"/>
    <w:rsid w:val="001C2B30"/>
    <w:rsid w:val="001E3EB5"/>
    <w:rsid w:val="0025687F"/>
    <w:rsid w:val="002D74AA"/>
    <w:rsid w:val="00356B22"/>
    <w:rsid w:val="003632A0"/>
    <w:rsid w:val="003B365B"/>
    <w:rsid w:val="003D5601"/>
    <w:rsid w:val="00452540"/>
    <w:rsid w:val="00467428"/>
    <w:rsid w:val="004A2F77"/>
    <w:rsid w:val="004D300C"/>
    <w:rsid w:val="0050461C"/>
    <w:rsid w:val="00526D4C"/>
    <w:rsid w:val="0053333F"/>
    <w:rsid w:val="00545C23"/>
    <w:rsid w:val="0055182D"/>
    <w:rsid w:val="0057381E"/>
    <w:rsid w:val="005C34FC"/>
    <w:rsid w:val="00665532"/>
    <w:rsid w:val="006739D4"/>
    <w:rsid w:val="00686722"/>
    <w:rsid w:val="006A5339"/>
    <w:rsid w:val="006B0A04"/>
    <w:rsid w:val="006B3CE1"/>
    <w:rsid w:val="00756E1E"/>
    <w:rsid w:val="007B1EA9"/>
    <w:rsid w:val="007B5381"/>
    <w:rsid w:val="007C1D80"/>
    <w:rsid w:val="007E61C6"/>
    <w:rsid w:val="007F3FDC"/>
    <w:rsid w:val="00816563"/>
    <w:rsid w:val="00865813"/>
    <w:rsid w:val="00995278"/>
    <w:rsid w:val="00A85B70"/>
    <w:rsid w:val="00AE0F99"/>
    <w:rsid w:val="00B573D0"/>
    <w:rsid w:val="00B57F16"/>
    <w:rsid w:val="00B62F6B"/>
    <w:rsid w:val="00B858EF"/>
    <w:rsid w:val="00BB0412"/>
    <w:rsid w:val="00BC2202"/>
    <w:rsid w:val="00CC6BE0"/>
    <w:rsid w:val="00D20804"/>
    <w:rsid w:val="00D20E7B"/>
    <w:rsid w:val="00DA776F"/>
    <w:rsid w:val="00DF37A9"/>
    <w:rsid w:val="00E634DF"/>
    <w:rsid w:val="00F764F6"/>
    <w:rsid w:val="00F9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59E0"/>
  <w15:chartTrackingRefBased/>
  <w15:docId w15:val="{E81021BD-5AAB-4E15-92A3-B0E8C46B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0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F37A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ListParagraph">
    <w:name w:val="List Paragraph"/>
    <w:basedOn w:val="Normal"/>
    <w:uiPriority w:val="34"/>
    <w:qFormat/>
    <w:rsid w:val="00CC6BE0"/>
    <w:pPr>
      <w:ind w:left="720"/>
      <w:contextualSpacing/>
    </w:pPr>
  </w:style>
  <w:style w:type="character" w:customStyle="1" w:styleId="Heading1Char">
    <w:name w:val="Heading 1 Char"/>
    <w:basedOn w:val="DefaultParagraphFont"/>
    <w:link w:val="Heading1"/>
    <w:uiPriority w:val="9"/>
    <w:rsid w:val="00DF37A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B0412"/>
    <w:rPr>
      <w:color w:val="0000FF" w:themeColor="hyperlink"/>
      <w:u w:val="single"/>
    </w:rPr>
  </w:style>
  <w:style w:type="character" w:styleId="UnresolvedMention">
    <w:name w:val="Unresolved Mention"/>
    <w:basedOn w:val="DefaultParagraphFont"/>
    <w:uiPriority w:val="99"/>
    <w:semiHidden/>
    <w:unhideWhenUsed/>
    <w:rsid w:val="00BB0412"/>
    <w:rPr>
      <w:color w:val="605E5C"/>
      <w:shd w:val="clear" w:color="auto" w:fill="E1DFDD"/>
    </w:rPr>
  </w:style>
  <w:style w:type="character" w:styleId="FollowedHyperlink">
    <w:name w:val="FollowedHyperlink"/>
    <w:basedOn w:val="DefaultParagraphFont"/>
    <w:uiPriority w:val="99"/>
    <w:semiHidden/>
    <w:unhideWhenUsed/>
    <w:rsid w:val="00076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edebates.wordpress.com/2022/08/11/using-the-general-to-condemn-the-specif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23</cp:revision>
  <dcterms:created xsi:type="dcterms:W3CDTF">2024-06-19T18:04:00Z</dcterms:created>
  <dcterms:modified xsi:type="dcterms:W3CDTF">2025-07-03T12:58:00Z</dcterms:modified>
</cp:coreProperties>
</file>